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2CAF9" w14:textId="77777777" w:rsidR="00E95794" w:rsidRDefault="00E95794">
      <w:pPr>
        <w:rPr>
          <w:rFonts w:ascii="National-Semibold" w:hAnsi="National-Semibold"/>
          <w:sz w:val="19"/>
          <w:szCs w:val="19"/>
          <w:u w:val="single"/>
        </w:rPr>
      </w:pPr>
      <w:r>
        <w:rPr>
          <w:rFonts w:ascii="National-Semibold" w:hAnsi="National-Semibold"/>
          <w:sz w:val="19"/>
          <w:szCs w:val="19"/>
          <w:u w:val="single"/>
        </w:rPr>
        <w:t>LANGUAGE OF TYPE</w:t>
      </w:r>
    </w:p>
    <w:p w14:paraId="098F9E6C" w14:textId="709182C7" w:rsidR="00BC6D5E" w:rsidRPr="004055F0" w:rsidRDefault="000F0227">
      <w:pPr>
        <w:rPr>
          <w:rFonts w:ascii="National-Book" w:hAnsi="National-Book"/>
          <w:sz w:val="19"/>
          <w:szCs w:val="19"/>
        </w:rPr>
      </w:pPr>
      <w:r w:rsidRPr="004055F0">
        <w:rPr>
          <w:rFonts w:ascii="National-Semibold" w:hAnsi="National-Semibold"/>
          <w:sz w:val="19"/>
          <w:szCs w:val="19"/>
        </w:rPr>
        <w:t>Type:</w:t>
      </w:r>
      <w:r w:rsidRPr="004055F0">
        <w:rPr>
          <w:rFonts w:ascii="National-Book" w:hAnsi="National-Book"/>
          <w:sz w:val="19"/>
          <w:szCs w:val="19"/>
        </w:rPr>
        <w:t xml:space="preserve"> Characters that can be uniformly reproduced through a single action, as opposed to lettering or writing.</w:t>
      </w:r>
    </w:p>
    <w:p w14:paraId="65BD4290" w14:textId="77777777" w:rsidR="000F0227" w:rsidRPr="004055F0" w:rsidRDefault="000F0227">
      <w:pPr>
        <w:rPr>
          <w:rFonts w:ascii="National-Book" w:hAnsi="National-Book"/>
          <w:sz w:val="19"/>
          <w:szCs w:val="19"/>
        </w:rPr>
      </w:pPr>
    </w:p>
    <w:p w14:paraId="62DBF318" w14:textId="0A4C369B" w:rsidR="004055F0" w:rsidRPr="004055F0" w:rsidRDefault="000F0227" w:rsidP="004055F0">
      <w:pPr>
        <w:rPr>
          <w:rFonts w:ascii="Times" w:eastAsia="Times New Roman" w:hAnsi="Times" w:cs="Times New Roman"/>
          <w:sz w:val="20"/>
          <w:szCs w:val="20"/>
        </w:rPr>
      </w:pPr>
      <w:r w:rsidRPr="004055F0">
        <w:rPr>
          <w:rFonts w:ascii="National-Semibold" w:hAnsi="National-Semibold"/>
          <w:sz w:val="19"/>
          <w:szCs w:val="19"/>
        </w:rPr>
        <w:t>Typeface:</w:t>
      </w:r>
      <w:r w:rsidRPr="004055F0">
        <w:rPr>
          <w:rFonts w:ascii="National-Book" w:hAnsi="National-Book"/>
          <w:sz w:val="19"/>
          <w:szCs w:val="19"/>
        </w:rPr>
        <w:t xml:space="preserve"> </w:t>
      </w:r>
      <w:r w:rsidR="004055F0" w:rsidRPr="004055F0">
        <w:rPr>
          <w:rFonts w:ascii="National-Book" w:eastAsia="Times New Roman" w:hAnsi="National-Book" w:cs="Times New Roman"/>
          <w:color w:val="000000"/>
          <w:sz w:val="18"/>
          <w:szCs w:val="18"/>
        </w:rPr>
        <w:t>A typeface is the design of the letterforms</w:t>
      </w:r>
      <w:r w:rsidR="004055F0">
        <w:rPr>
          <w:rFonts w:ascii="National-Book" w:eastAsia="Times New Roman" w:hAnsi="National-Book" w:cs="Times New Roman"/>
          <w:color w:val="000000"/>
          <w:sz w:val="18"/>
          <w:szCs w:val="18"/>
        </w:rPr>
        <w:t xml:space="preserve">. </w:t>
      </w:r>
    </w:p>
    <w:p w14:paraId="28AF8A65" w14:textId="7112372F" w:rsidR="000F0227" w:rsidRPr="004055F0" w:rsidRDefault="000F0227">
      <w:pPr>
        <w:rPr>
          <w:rFonts w:ascii="National-Book" w:hAnsi="National-Book"/>
          <w:sz w:val="19"/>
          <w:szCs w:val="19"/>
        </w:rPr>
      </w:pPr>
    </w:p>
    <w:p w14:paraId="137358E8" w14:textId="4E6B6F34" w:rsidR="004055F0" w:rsidRPr="004055F0" w:rsidRDefault="00522075" w:rsidP="004055F0">
      <w:pPr>
        <w:rPr>
          <w:rFonts w:ascii="National-Book" w:eastAsia="Times New Roman" w:hAnsi="National-Book" w:cs="Times New Roman"/>
          <w:sz w:val="18"/>
          <w:szCs w:val="18"/>
        </w:rPr>
      </w:pPr>
      <w:r>
        <w:rPr>
          <w:rFonts w:ascii="National-Semibold" w:hAnsi="National-Semibold"/>
          <w:sz w:val="19"/>
          <w:szCs w:val="19"/>
        </w:rPr>
        <w:t xml:space="preserve">Type </w:t>
      </w:r>
      <w:r w:rsidR="000F0227" w:rsidRPr="004055F0">
        <w:rPr>
          <w:rFonts w:ascii="National-Semibold" w:hAnsi="National-Semibold"/>
          <w:sz w:val="19"/>
          <w:szCs w:val="19"/>
        </w:rPr>
        <w:t>Family:</w:t>
      </w:r>
      <w:r w:rsidR="000F0227" w:rsidRPr="004055F0">
        <w:rPr>
          <w:rFonts w:ascii="National-Book" w:hAnsi="National-Book"/>
          <w:sz w:val="19"/>
          <w:szCs w:val="19"/>
        </w:rPr>
        <w:t xml:space="preserve"> </w:t>
      </w:r>
      <w:r w:rsidR="004055F0">
        <w:rPr>
          <w:rFonts w:ascii="National-Book" w:eastAsia="Times New Roman" w:hAnsi="National-Book" w:cs="Times New Roman"/>
          <w:color w:val="000000"/>
          <w:sz w:val="18"/>
          <w:szCs w:val="18"/>
          <w:shd w:val="clear" w:color="auto" w:fill="FFFFFF"/>
        </w:rPr>
        <w:t>A c</w:t>
      </w:r>
      <w:r w:rsidR="004055F0" w:rsidRPr="004055F0">
        <w:rPr>
          <w:rFonts w:ascii="National-Book" w:eastAsia="Times New Roman" w:hAnsi="National-Book" w:cs="Times New Roman"/>
          <w:color w:val="000000"/>
          <w:sz w:val="18"/>
          <w:szCs w:val="18"/>
          <w:shd w:val="clear" w:color="auto" w:fill="FFFFFF"/>
        </w:rPr>
        <w:t>ollection of related typefaces</w:t>
      </w:r>
      <w:r w:rsidR="004055F0">
        <w:rPr>
          <w:rFonts w:ascii="National-Book" w:eastAsia="Times New Roman" w:hAnsi="National-Book" w:cs="Times New Roman"/>
          <w:color w:val="000000"/>
          <w:sz w:val="18"/>
          <w:szCs w:val="18"/>
          <w:shd w:val="clear" w:color="auto" w:fill="FFFFFF"/>
        </w:rPr>
        <w:t>,</w:t>
      </w:r>
      <w:r w:rsidR="004055F0" w:rsidRPr="004055F0">
        <w:rPr>
          <w:rFonts w:ascii="National-Book" w:eastAsia="Times New Roman" w:hAnsi="National-Book" w:cs="Times New Roman"/>
          <w:color w:val="000000"/>
          <w:sz w:val="18"/>
          <w:szCs w:val="18"/>
          <w:shd w:val="clear" w:color="auto" w:fill="FFFFFF"/>
        </w:rPr>
        <w:t xml:space="preserve"> which share common </w:t>
      </w:r>
      <w:r w:rsidR="004055F0">
        <w:rPr>
          <w:rFonts w:ascii="National-Book" w:eastAsia="Times New Roman" w:hAnsi="National-Book" w:cs="Times New Roman"/>
          <w:color w:val="000000"/>
          <w:sz w:val="18"/>
          <w:szCs w:val="18"/>
          <w:shd w:val="clear" w:color="auto" w:fill="FFFFFF"/>
        </w:rPr>
        <w:t>design traits and a common name, can include</w:t>
      </w:r>
    </w:p>
    <w:p w14:paraId="1B3E2688" w14:textId="7555BB58" w:rsidR="000F0227" w:rsidRPr="004055F0" w:rsidRDefault="004055F0">
      <w:pPr>
        <w:rPr>
          <w:rFonts w:ascii="National-Book" w:hAnsi="National-Book"/>
          <w:sz w:val="18"/>
          <w:szCs w:val="18"/>
        </w:rPr>
      </w:pPr>
      <w:proofErr w:type="gramStart"/>
      <w:r>
        <w:rPr>
          <w:rFonts w:ascii="National-Book" w:hAnsi="National-Book"/>
          <w:sz w:val="18"/>
          <w:szCs w:val="18"/>
        </w:rPr>
        <w:t>various</w:t>
      </w:r>
      <w:proofErr w:type="gramEnd"/>
      <w:r>
        <w:rPr>
          <w:rFonts w:ascii="National-Book" w:hAnsi="National-Book"/>
          <w:sz w:val="18"/>
          <w:szCs w:val="18"/>
        </w:rPr>
        <w:t xml:space="preserve"> styles such as roman, italic, and bold.</w:t>
      </w:r>
    </w:p>
    <w:p w14:paraId="3A58E92D" w14:textId="77777777" w:rsidR="000F0227" w:rsidRPr="004055F0" w:rsidRDefault="000F0227">
      <w:pPr>
        <w:rPr>
          <w:rFonts w:ascii="National-Book" w:hAnsi="National-Book"/>
          <w:sz w:val="19"/>
          <w:szCs w:val="19"/>
        </w:rPr>
      </w:pPr>
    </w:p>
    <w:p w14:paraId="30380213" w14:textId="11EF532E" w:rsidR="000F0227" w:rsidRDefault="000F0227">
      <w:pPr>
        <w:rPr>
          <w:rFonts w:ascii="National-Book" w:eastAsia="Times New Roman" w:hAnsi="National-Book" w:cs="Times New Roman"/>
          <w:color w:val="000000"/>
          <w:sz w:val="18"/>
          <w:szCs w:val="18"/>
        </w:rPr>
      </w:pPr>
      <w:r w:rsidRPr="004055F0">
        <w:rPr>
          <w:rFonts w:ascii="National-Semibold" w:hAnsi="National-Semibold"/>
          <w:sz w:val="19"/>
          <w:szCs w:val="19"/>
        </w:rPr>
        <w:t>Font:</w:t>
      </w:r>
      <w:r w:rsidRPr="004055F0">
        <w:rPr>
          <w:rFonts w:ascii="National-Book" w:hAnsi="National-Book"/>
          <w:sz w:val="19"/>
          <w:szCs w:val="19"/>
        </w:rPr>
        <w:t xml:space="preserve"> The character set of a single weight or style of a type family</w:t>
      </w:r>
      <w:r w:rsidR="004055F0" w:rsidRPr="004055F0">
        <w:rPr>
          <w:rFonts w:ascii="National-Book" w:hAnsi="National-Book"/>
          <w:sz w:val="19"/>
          <w:szCs w:val="19"/>
        </w:rPr>
        <w:t xml:space="preserve">. </w:t>
      </w:r>
      <w:r w:rsidR="004055F0" w:rsidRPr="004055F0">
        <w:rPr>
          <w:rFonts w:ascii="National-Book" w:eastAsia="Times New Roman" w:hAnsi="National-Book" w:cs="Times New Roman"/>
          <w:color w:val="000000"/>
          <w:sz w:val="18"/>
          <w:szCs w:val="18"/>
        </w:rPr>
        <w:t>A font is the delivery mechanism of a typeface.</w:t>
      </w:r>
      <w:r w:rsidR="004055F0">
        <w:rPr>
          <w:rFonts w:ascii="National-Book" w:eastAsia="Times New Roman" w:hAnsi="National-Book" w:cs="Times New Roman"/>
          <w:color w:val="000000"/>
          <w:sz w:val="18"/>
          <w:szCs w:val="18"/>
        </w:rPr>
        <w:t xml:space="preserve"> </w:t>
      </w:r>
    </w:p>
    <w:p w14:paraId="553630F7" w14:textId="77777777" w:rsidR="00E95794" w:rsidRPr="00E95794" w:rsidRDefault="00E95794">
      <w:pPr>
        <w:rPr>
          <w:rFonts w:ascii="National-Book" w:eastAsia="Times New Roman" w:hAnsi="National-Book" w:cs="Times New Roman"/>
          <w:color w:val="000000"/>
          <w:sz w:val="18"/>
          <w:szCs w:val="18"/>
        </w:rPr>
      </w:pPr>
    </w:p>
    <w:p w14:paraId="1DDE36A2" w14:textId="13BBE9E6" w:rsidR="00E95794" w:rsidRPr="00E95794" w:rsidRDefault="00E95794" w:rsidP="00E95794">
      <w:pPr>
        <w:rPr>
          <w:rFonts w:ascii="National-Book" w:eastAsia="Times New Roman" w:hAnsi="National-Book" w:cs="Times New Roman"/>
          <w:sz w:val="19"/>
          <w:szCs w:val="19"/>
        </w:rPr>
      </w:pPr>
      <w:r w:rsidRPr="00E95794">
        <w:rPr>
          <w:rFonts w:ascii="National-Semibold" w:hAnsi="National-Semibold"/>
          <w:sz w:val="19"/>
          <w:szCs w:val="19"/>
        </w:rPr>
        <w:t>Type Classification:</w:t>
      </w:r>
      <w:r w:rsidRPr="00E95794">
        <w:rPr>
          <w:rFonts w:ascii="National-Light" w:hAnsi="National-Light"/>
          <w:sz w:val="19"/>
          <w:szCs w:val="19"/>
        </w:rPr>
        <w:t xml:space="preserve"> </w:t>
      </w:r>
      <w:r w:rsidRPr="00E95794">
        <w:rPr>
          <w:rFonts w:ascii="National-Book" w:eastAsia="Times New Roman" w:hAnsi="National-Book" w:cs="Times New Roman"/>
          <w:color w:val="000000"/>
          <w:sz w:val="19"/>
          <w:szCs w:val="19"/>
        </w:rPr>
        <w:t>A basic system for classifying typefaces</w:t>
      </w:r>
      <w:r w:rsidR="00522075">
        <w:rPr>
          <w:rFonts w:ascii="National-Book" w:eastAsia="Times New Roman" w:hAnsi="National-Book" w:cs="Times New Roman"/>
          <w:color w:val="000000"/>
          <w:sz w:val="19"/>
          <w:szCs w:val="19"/>
        </w:rPr>
        <w:t xml:space="preserve"> that</w:t>
      </w:r>
      <w:r w:rsidRPr="00E95794">
        <w:rPr>
          <w:rFonts w:ascii="National-Book" w:eastAsia="Times New Roman" w:hAnsi="National-Book" w:cs="Times New Roman"/>
          <w:color w:val="000000"/>
          <w:sz w:val="19"/>
          <w:szCs w:val="19"/>
        </w:rPr>
        <w:t xml:space="preserve"> was devised in the nineteenth century, when printers sought to identify a heritage for their own craft analogous to that of art history. </w:t>
      </w:r>
      <w:r>
        <w:rPr>
          <w:rFonts w:ascii="National-Book" w:eastAsia="Times New Roman" w:hAnsi="National-Book" w:cs="Times New Roman"/>
          <w:sz w:val="19"/>
          <w:szCs w:val="19"/>
        </w:rPr>
        <w:t>P</w:t>
      </w:r>
      <w:r w:rsidRPr="00E95794">
        <w:rPr>
          <w:rFonts w:ascii="National-Book" w:hAnsi="National-Book"/>
          <w:sz w:val="19"/>
          <w:szCs w:val="19"/>
        </w:rPr>
        <w:t xml:space="preserve">rovides a way for designers to talk about and further understand type. </w:t>
      </w:r>
    </w:p>
    <w:p w14:paraId="2556D25F" w14:textId="77777777" w:rsidR="004055F0" w:rsidRPr="00E95794" w:rsidRDefault="004055F0">
      <w:pPr>
        <w:rPr>
          <w:rFonts w:ascii="Times" w:eastAsia="Times New Roman" w:hAnsi="Times" w:cs="Times New Roman"/>
          <w:sz w:val="18"/>
          <w:szCs w:val="18"/>
        </w:rPr>
      </w:pPr>
    </w:p>
    <w:p w14:paraId="6FB45643" w14:textId="77777777" w:rsidR="000F0227" w:rsidRPr="00E95794" w:rsidRDefault="000F0227">
      <w:pPr>
        <w:rPr>
          <w:rFonts w:ascii="National-Book" w:hAnsi="National-Book"/>
          <w:sz w:val="18"/>
          <w:szCs w:val="18"/>
        </w:rPr>
      </w:pPr>
      <w:r w:rsidRPr="00E95794">
        <w:rPr>
          <w:rFonts w:ascii="National-Semibold" w:hAnsi="National-Semibold"/>
          <w:sz w:val="18"/>
          <w:szCs w:val="18"/>
        </w:rPr>
        <w:t>Serif:</w:t>
      </w:r>
      <w:r w:rsidRPr="00E95794">
        <w:rPr>
          <w:rFonts w:ascii="National-Book" w:hAnsi="National-Book"/>
          <w:sz w:val="18"/>
          <w:szCs w:val="18"/>
        </w:rPr>
        <w:t xml:space="preserve"> A short finishing line or mark at the end of a stroke.</w:t>
      </w:r>
    </w:p>
    <w:p w14:paraId="745E2D7D" w14:textId="77777777" w:rsidR="000F0227" w:rsidRPr="004055F0" w:rsidRDefault="000F0227">
      <w:pPr>
        <w:rPr>
          <w:rFonts w:ascii="National-Book" w:hAnsi="National-Book"/>
          <w:sz w:val="19"/>
          <w:szCs w:val="19"/>
        </w:rPr>
      </w:pPr>
    </w:p>
    <w:p w14:paraId="16B8FF12" w14:textId="521E08DD" w:rsidR="00CD08B8" w:rsidRDefault="000F0227">
      <w:pPr>
        <w:rPr>
          <w:rFonts w:ascii="National-Book" w:hAnsi="National-Book"/>
          <w:sz w:val="19"/>
          <w:szCs w:val="19"/>
        </w:rPr>
      </w:pPr>
      <w:r w:rsidRPr="004055F0">
        <w:rPr>
          <w:rFonts w:ascii="National-Semibold" w:hAnsi="National-Semibold"/>
          <w:sz w:val="19"/>
          <w:szCs w:val="19"/>
        </w:rPr>
        <w:t>Sans Serif:</w:t>
      </w:r>
      <w:r w:rsidRPr="004055F0">
        <w:rPr>
          <w:rFonts w:ascii="National-Book" w:hAnsi="National-Book"/>
          <w:sz w:val="19"/>
          <w:szCs w:val="19"/>
        </w:rPr>
        <w:t xml:space="preserve"> A letter or font that lacks serifs.</w:t>
      </w:r>
    </w:p>
    <w:p w14:paraId="7F81E845" w14:textId="77777777" w:rsidR="00CD08B8" w:rsidRDefault="00CD08B8">
      <w:pPr>
        <w:rPr>
          <w:rFonts w:ascii="National-Book" w:hAnsi="National-Book"/>
          <w:sz w:val="19"/>
          <w:szCs w:val="19"/>
        </w:rPr>
      </w:pPr>
    </w:p>
    <w:p w14:paraId="42CB9E22" w14:textId="2867DEC0" w:rsidR="004055F0" w:rsidRPr="00CD08B8" w:rsidRDefault="00E95794">
      <w:pPr>
        <w:rPr>
          <w:rFonts w:ascii="National-Semibold" w:hAnsi="National-Semibold"/>
          <w:sz w:val="19"/>
          <w:szCs w:val="19"/>
          <w:u w:val="single"/>
        </w:rPr>
      </w:pPr>
      <w:r>
        <w:rPr>
          <w:rFonts w:ascii="National-Semibold" w:hAnsi="National-Semibold"/>
          <w:sz w:val="19"/>
          <w:szCs w:val="19"/>
          <w:u w:val="single"/>
        </w:rPr>
        <w:t xml:space="preserve">EXAMPLES OF </w:t>
      </w:r>
      <w:r w:rsidR="00CD08B8" w:rsidRPr="00CD08B8">
        <w:rPr>
          <w:rFonts w:ascii="National-Semibold" w:hAnsi="National-Semibold"/>
          <w:sz w:val="19"/>
          <w:szCs w:val="19"/>
          <w:u w:val="single"/>
        </w:rPr>
        <w:t>ANATOMY</w:t>
      </w:r>
    </w:p>
    <w:p w14:paraId="433AD3C4" w14:textId="53B1E086" w:rsidR="004055F0" w:rsidRPr="004055F0" w:rsidRDefault="001327CD" w:rsidP="004055F0">
      <w:pPr>
        <w:rPr>
          <w:rFonts w:ascii="National-Book" w:hAnsi="National-Book"/>
          <w:sz w:val="19"/>
          <w:szCs w:val="19"/>
        </w:rPr>
      </w:pPr>
      <w:proofErr w:type="gramStart"/>
      <w:r>
        <w:rPr>
          <w:rFonts w:ascii="National-Semibold" w:hAnsi="National-Semibold"/>
          <w:sz w:val="19"/>
          <w:szCs w:val="19"/>
        </w:rPr>
        <w:t>x</w:t>
      </w:r>
      <w:proofErr w:type="gramEnd"/>
      <w:r w:rsidR="004055F0" w:rsidRPr="004055F0">
        <w:rPr>
          <w:rFonts w:ascii="National-Semibold" w:hAnsi="National-Semibold"/>
          <w:sz w:val="19"/>
          <w:szCs w:val="19"/>
        </w:rPr>
        <w:t>-</w:t>
      </w:r>
      <w:r>
        <w:rPr>
          <w:rFonts w:ascii="National-Semibold" w:hAnsi="National-Semibold"/>
          <w:sz w:val="19"/>
          <w:szCs w:val="19"/>
        </w:rPr>
        <w:t>h</w:t>
      </w:r>
      <w:r w:rsidR="004055F0" w:rsidRPr="004055F0">
        <w:rPr>
          <w:rFonts w:ascii="National-Semibold" w:hAnsi="National-Semibold"/>
          <w:sz w:val="19"/>
          <w:szCs w:val="19"/>
        </w:rPr>
        <w:t>eight:</w:t>
      </w:r>
      <w:r w:rsidR="004055F0" w:rsidRPr="004055F0">
        <w:rPr>
          <w:rFonts w:ascii="National-Book" w:hAnsi="National-Book"/>
          <w:sz w:val="19"/>
          <w:szCs w:val="19"/>
        </w:rPr>
        <w:t xml:space="preserve"> Vertical measurement of a lowercase letter’s main body, usually defined by the x. </w:t>
      </w:r>
    </w:p>
    <w:p w14:paraId="187E6023" w14:textId="77777777" w:rsidR="004055F0" w:rsidRDefault="004055F0">
      <w:pPr>
        <w:rPr>
          <w:rFonts w:ascii="National-Book" w:hAnsi="National-Book"/>
          <w:sz w:val="19"/>
          <w:szCs w:val="19"/>
        </w:rPr>
      </w:pPr>
    </w:p>
    <w:p w14:paraId="5F87720C" w14:textId="2373276B" w:rsidR="004055F0" w:rsidRPr="004055F0" w:rsidRDefault="004055F0">
      <w:pPr>
        <w:rPr>
          <w:rFonts w:ascii="National-Book" w:hAnsi="National-Book"/>
          <w:sz w:val="19"/>
          <w:szCs w:val="19"/>
        </w:rPr>
      </w:pPr>
      <w:r w:rsidRPr="004055F0">
        <w:rPr>
          <w:rFonts w:ascii="National-Semibold" w:hAnsi="National-Semibold"/>
          <w:sz w:val="19"/>
          <w:szCs w:val="19"/>
        </w:rPr>
        <w:t>Baseline:</w:t>
      </w:r>
      <w:r w:rsidRPr="004055F0">
        <w:rPr>
          <w:rFonts w:ascii="National-Book" w:hAnsi="National-Book"/>
          <w:sz w:val="19"/>
          <w:szCs w:val="19"/>
        </w:rPr>
        <w:t xml:space="preserve"> Where all the lett</w:t>
      </w:r>
      <w:bookmarkStart w:id="0" w:name="_GoBack"/>
      <w:bookmarkEnd w:id="0"/>
      <w:r w:rsidRPr="004055F0">
        <w:rPr>
          <w:rFonts w:ascii="National-Book" w:hAnsi="National-Book"/>
          <w:sz w:val="19"/>
          <w:szCs w:val="19"/>
        </w:rPr>
        <w:t>ers sit. Most stable axis is along a line of text.</w:t>
      </w:r>
      <w:r w:rsidR="00522075">
        <w:rPr>
          <w:rFonts w:ascii="National-Book" w:hAnsi="National-Book"/>
          <w:sz w:val="19"/>
          <w:szCs w:val="19"/>
        </w:rPr>
        <w:t xml:space="preserve"> </w:t>
      </w:r>
      <w:proofErr w:type="gramStart"/>
      <w:r w:rsidR="00522075">
        <w:rPr>
          <w:rFonts w:ascii="National-Book" w:hAnsi="National-Book"/>
          <w:sz w:val="19"/>
          <w:szCs w:val="19"/>
        </w:rPr>
        <w:t>Crucial edge for aligning text.</w:t>
      </w:r>
      <w:proofErr w:type="gramEnd"/>
    </w:p>
    <w:p w14:paraId="24D98E4D" w14:textId="77777777" w:rsidR="000F0227" w:rsidRPr="004055F0" w:rsidRDefault="000F0227">
      <w:pPr>
        <w:rPr>
          <w:rFonts w:ascii="National-Book" w:hAnsi="National-Book"/>
          <w:sz w:val="19"/>
          <w:szCs w:val="19"/>
        </w:rPr>
      </w:pPr>
    </w:p>
    <w:p w14:paraId="1F5A733F" w14:textId="0BDE0568" w:rsidR="008A36C2" w:rsidRPr="004055F0" w:rsidRDefault="000F0227">
      <w:pPr>
        <w:rPr>
          <w:rFonts w:ascii="National-Book" w:hAnsi="National-Book"/>
          <w:sz w:val="19"/>
          <w:szCs w:val="19"/>
        </w:rPr>
      </w:pPr>
      <w:r w:rsidRPr="004055F0">
        <w:rPr>
          <w:rFonts w:ascii="National-Semibold" w:hAnsi="National-Semibold"/>
          <w:sz w:val="19"/>
          <w:szCs w:val="19"/>
        </w:rPr>
        <w:t>Terminal:</w:t>
      </w:r>
      <w:r w:rsidRPr="004055F0">
        <w:rPr>
          <w:rFonts w:ascii="National-Book" w:hAnsi="National-Book"/>
          <w:sz w:val="19"/>
          <w:szCs w:val="19"/>
        </w:rPr>
        <w:t xml:space="preserve"> An enlarged, rounded, or ornamental ending that completes some (typically curved) strokes on serif letters like the c, f, and r.</w:t>
      </w:r>
    </w:p>
    <w:p w14:paraId="6E12B8D3" w14:textId="77777777" w:rsidR="000F0227" w:rsidRPr="004055F0" w:rsidRDefault="000F0227">
      <w:pPr>
        <w:rPr>
          <w:rFonts w:ascii="National-Book" w:hAnsi="National-Book"/>
          <w:sz w:val="19"/>
          <w:szCs w:val="19"/>
        </w:rPr>
      </w:pPr>
    </w:p>
    <w:p w14:paraId="5F496984" w14:textId="77777777" w:rsidR="000F0227" w:rsidRPr="004055F0" w:rsidRDefault="000F0227">
      <w:pPr>
        <w:rPr>
          <w:rFonts w:ascii="National-Book" w:eastAsia="Times New Roman" w:hAnsi="National-Book" w:cs="Times New Roman"/>
          <w:sz w:val="19"/>
          <w:szCs w:val="19"/>
        </w:rPr>
      </w:pPr>
      <w:r w:rsidRPr="004055F0">
        <w:rPr>
          <w:rFonts w:ascii="National-Semibold" w:hAnsi="National-Semibold"/>
          <w:sz w:val="19"/>
          <w:szCs w:val="19"/>
        </w:rPr>
        <w:t>Counter:</w:t>
      </w:r>
      <w:r w:rsidRPr="004055F0">
        <w:rPr>
          <w:rFonts w:ascii="National-Book" w:hAnsi="National-Book"/>
          <w:sz w:val="19"/>
          <w:szCs w:val="19"/>
        </w:rPr>
        <w:t xml:space="preserve"> A partially or fully enclosed area within a letter. </w:t>
      </w:r>
      <w:r w:rsidR="00AF348C" w:rsidRPr="004055F0">
        <w:rPr>
          <w:rFonts w:ascii="National-Book" w:hAnsi="National-Book"/>
          <w:sz w:val="19"/>
          <w:szCs w:val="19"/>
        </w:rPr>
        <w:br/>
      </w:r>
      <w:r w:rsidR="00AF348C" w:rsidRPr="004055F0">
        <w:rPr>
          <w:rFonts w:ascii="National-Book" w:hAnsi="National-Book"/>
          <w:sz w:val="19"/>
          <w:szCs w:val="19"/>
        </w:rPr>
        <w:br/>
      </w:r>
      <w:r w:rsidR="00AF348C" w:rsidRPr="004055F0">
        <w:rPr>
          <w:rFonts w:ascii="National-Semibold" w:hAnsi="National-Semibold"/>
          <w:sz w:val="19"/>
          <w:szCs w:val="19"/>
        </w:rPr>
        <w:t>Crossbar:</w:t>
      </w:r>
      <w:r w:rsidR="00AF348C" w:rsidRPr="004055F0">
        <w:rPr>
          <w:rFonts w:ascii="National-Book" w:hAnsi="National-Book"/>
          <w:sz w:val="19"/>
          <w:szCs w:val="19"/>
        </w:rPr>
        <w:t xml:space="preserve"> </w:t>
      </w:r>
      <w:r w:rsidR="00AF348C" w:rsidRPr="004055F0">
        <w:rPr>
          <w:rFonts w:ascii="National-Book" w:eastAsia="Times New Roman" w:hAnsi="National-Book" w:cs="Times New Roman"/>
          <w:sz w:val="19"/>
          <w:szCs w:val="19"/>
          <w:shd w:val="clear" w:color="auto" w:fill="FFFFFF"/>
        </w:rPr>
        <w:t>Horizontal stroke across the middle of letters such as an uppercase A, or H.</w:t>
      </w:r>
      <w:r w:rsidR="00AF348C" w:rsidRPr="004055F0">
        <w:rPr>
          <w:rFonts w:ascii="National-Book" w:eastAsia="Times New Roman" w:hAnsi="National-Book" w:cs="Times New Roman"/>
          <w:sz w:val="19"/>
          <w:szCs w:val="19"/>
          <w:shd w:val="clear" w:color="auto" w:fill="FFFFFF"/>
        </w:rPr>
        <w:br/>
      </w:r>
      <w:r w:rsidR="00AF348C" w:rsidRPr="004055F0">
        <w:rPr>
          <w:rFonts w:ascii="National-Book" w:eastAsia="Times New Roman" w:hAnsi="National-Book" w:cs="Times New Roman"/>
          <w:sz w:val="19"/>
          <w:szCs w:val="19"/>
          <w:shd w:val="clear" w:color="auto" w:fill="FFFFFF"/>
        </w:rPr>
        <w:br/>
      </w:r>
      <w:r w:rsidR="00AF348C" w:rsidRPr="004055F0">
        <w:rPr>
          <w:rFonts w:ascii="National-Semibold" w:eastAsia="Times New Roman" w:hAnsi="National-Semibold" w:cs="Times New Roman"/>
          <w:sz w:val="19"/>
          <w:szCs w:val="19"/>
          <w:shd w:val="clear" w:color="auto" w:fill="FFFFFF"/>
        </w:rPr>
        <w:t>Ascender:</w:t>
      </w:r>
      <w:r w:rsidR="00AF348C" w:rsidRPr="004055F0">
        <w:rPr>
          <w:rFonts w:ascii="National-Book" w:eastAsia="Times New Roman" w:hAnsi="National-Book" w:cs="Times New Roman"/>
          <w:sz w:val="19"/>
          <w:szCs w:val="19"/>
          <w:shd w:val="clear" w:color="auto" w:fill="FFFFFF"/>
        </w:rPr>
        <w:t xml:space="preserve"> The portion of a </w:t>
      </w:r>
      <w:hyperlink r:id="rId5" w:tooltip="Grapheme" w:history="1">
        <w:r w:rsidR="00AF348C" w:rsidRPr="004055F0">
          <w:rPr>
            <w:rFonts w:ascii="National-Book" w:eastAsia="Times New Roman" w:hAnsi="National-Book" w:cs="Times New Roman"/>
            <w:sz w:val="19"/>
            <w:szCs w:val="19"/>
            <w:shd w:val="clear" w:color="auto" w:fill="FFFFFF"/>
          </w:rPr>
          <w:t>letter</w:t>
        </w:r>
      </w:hyperlink>
      <w:r w:rsidR="00AF348C" w:rsidRPr="004055F0">
        <w:rPr>
          <w:rFonts w:ascii="National-Book" w:eastAsia="Times New Roman" w:hAnsi="National-Book" w:cs="Times New Roman"/>
          <w:sz w:val="19"/>
          <w:szCs w:val="19"/>
          <w:shd w:val="clear" w:color="auto" w:fill="FFFFFF"/>
        </w:rPr>
        <w:t> that extends above the </w:t>
      </w:r>
      <w:hyperlink r:id="rId6" w:tooltip="Mean line" w:history="1">
        <w:r w:rsidR="00AF348C" w:rsidRPr="004055F0">
          <w:rPr>
            <w:rFonts w:ascii="National-Book" w:eastAsia="Times New Roman" w:hAnsi="National-Book" w:cs="Times New Roman"/>
            <w:sz w:val="19"/>
            <w:szCs w:val="19"/>
            <w:shd w:val="clear" w:color="auto" w:fill="FFFFFF"/>
          </w:rPr>
          <w:t>mean line</w:t>
        </w:r>
      </w:hyperlink>
      <w:r w:rsidR="00AF348C" w:rsidRPr="004055F0">
        <w:rPr>
          <w:rFonts w:ascii="National-Book" w:eastAsia="Times New Roman" w:hAnsi="National-Book" w:cs="Times New Roman"/>
          <w:sz w:val="19"/>
          <w:szCs w:val="19"/>
          <w:shd w:val="clear" w:color="auto" w:fill="FFFFFF"/>
        </w:rPr>
        <w:t> of a </w:t>
      </w:r>
      <w:hyperlink r:id="rId7" w:tooltip="Typeface" w:history="1">
        <w:r w:rsidR="00AF348C" w:rsidRPr="004055F0">
          <w:rPr>
            <w:rFonts w:ascii="National-Book" w:eastAsia="Times New Roman" w:hAnsi="National-Book" w:cs="Times New Roman"/>
            <w:sz w:val="19"/>
            <w:szCs w:val="19"/>
            <w:shd w:val="clear" w:color="auto" w:fill="FFFFFF"/>
          </w:rPr>
          <w:t>font</w:t>
        </w:r>
      </w:hyperlink>
      <w:r w:rsidR="00AF348C" w:rsidRPr="004055F0">
        <w:rPr>
          <w:rFonts w:ascii="National-Book" w:eastAsia="Times New Roman" w:hAnsi="National-Book" w:cs="Times New Roman"/>
          <w:sz w:val="19"/>
          <w:szCs w:val="19"/>
          <w:shd w:val="clear" w:color="auto" w:fill="FFFFFF"/>
        </w:rPr>
        <w:t>. That is, the part of a lower-case letter that is taller than the font's </w:t>
      </w:r>
      <w:hyperlink r:id="rId8" w:tooltip="X-height" w:history="1">
        <w:r w:rsidR="00AF348C" w:rsidRPr="004055F0">
          <w:rPr>
            <w:rFonts w:ascii="National-Book" w:eastAsia="Times New Roman" w:hAnsi="National-Book" w:cs="Times New Roman"/>
            <w:sz w:val="19"/>
            <w:szCs w:val="19"/>
            <w:shd w:val="clear" w:color="auto" w:fill="FFFFFF"/>
          </w:rPr>
          <w:t>x-height</w:t>
        </w:r>
      </w:hyperlink>
      <w:r w:rsidR="00AF348C" w:rsidRPr="004055F0">
        <w:rPr>
          <w:rFonts w:ascii="National-Book" w:eastAsia="Times New Roman" w:hAnsi="National-Book" w:cs="Times New Roman"/>
          <w:sz w:val="19"/>
          <w:szCs w:val="19"/>
          <w:shd w:val="clear" w:color="auto" w:fill="FFFFFF"/>
        </w:rPr>
        <w:t>.</w:t>
      </w:r>
      <w:r w:rsidR="00AF348C" w:rsidRPr="004055F0">
        <w:rPr>
          <w:rFonts w:ascii="National-Book" w:eastAsia="Times New Roman" w:hAnsi="National-Book" w:cs="Times New Roman"/>
          <w:sz w:val="19"/>
          <w:szCs w:val="19"/>
          <w:shd w:val="clear" w:color="auto" w:fill="FFFFFF"/>
        </w:rPr>
        <w:br/>
      </w:r>
      <w:r w:rsidR="00AF348C" w:rsidRPr="004055F0">
        <w:rPr>
          <w:rFonts w:ascii="National-Book" w:eastAsia="Times New Roman" w:hAnsi="National-Book" w:cs="Times New Roman"/>
          <w:sz w:val="19"/>
          <w:szCs w:val="19"/>
          <w:shd w:val="clear" w:color="auto" w:fill="FFFFFF"/>
        </w:rPr>
        <w:br/>
      </w:r>
      <w:proofErr w:type="spellStart"/>
      <w:r w:rsidR="00AF348C" w:rsidRPr="004055F0">
        <w:rPr>
          <w:rFonts w:ascii="National-Semibold" w:eastAsia="Times New Roman" w:hAnsi="National-Semibold" w:cs="Times New Roman"/>
          <w:sz w:val="19"/>
          <w:szCs w:val="19"/>
          <w:shd w:val="clear" w:color="auto" w:fill="FFFFFF"/>
        </w:rPr>
        <w:t>Descender</w:t>
      </w:r>
      <w:proofErr w:type="spellEnd"/>
      <w:r w:rsidR="00AF348C" w:rsidRPr="004055F0">
        <w:rPr>
          <w:rFonts w:ascii="National-Semibold" w:eastAsia="Times New Roman" w:hAnsi="National-Semibold" w:cs="Times New Roman"/>
          <w:sz w:val="19"/>
          <w:szCs w:val="19"/>
          <w:shd w:val="clear" w:color="auto" w:fill="FFFFFF"/>
        </w:rPr>
        <w:t>:</w:t>
      </w:r>
      <w:r w:rsidR="00AF348C" w:rsidRPr="004055F0">
        <w:rPr>
          <w:rFonts w:ascii="National-Book" w:eastAsia="Times New Roman" w:hAnsi="National-Book" w:cs="Times New Roman"/>
          <w:sz w:val="19"/>
          <w:szCs w:val="19"/>
          <w:shd w:val="clear" w:color="auto" w:fill="FFFFFF"/>
        </w:rPr>
        <w:t xml:space="preserve"> The portion of a </w:t>
      </w:r>
      <w:hyperlink r:id="rId9" w:tooltip="Grapheme" w:history="1">
        <w:r w:rsidR="00AF348C" w:rsidRPr="004055F0">
          <w:rPr>
            <w:rFonts w:ascii="National-Book" w:eastAsia="Times New Roman" w:hAnsi="National-Book" w:cs="Times New Roman"/>
            <w:sz w:val="19"/>
            <w:szCs w:val="19"/>
            <w:shd w:val="clear" w:color="auto" w:fill="FFFFFF"/>
          </w:rPr>
          <w:t>letter</w:t>
        </w:r>
      </w:hyperlink>
      <w:r w:rsidR="00AF348C" w:rsidRPr="004055F0">
        <w:rPr>
          <w:rFonts w:ascii="National-Book" w:eastAsia="Times New Roman" w:hAnsi="National-Book" w:cs="Times New Roman"/>
          <w:sz w:val="19"/>
          <w:szCs w:val="19"/>
          <w:shd w:val="clear" w:color="auto" w:fill="FFFFFF"/>
        </w:rPr>
        <w:t xml:space="preserve"> that extends below the </w:t>
      </w:r>
      <w:hyperlink r:id="rId10" w:tooltip="Baseline (typography)" w:history="1">
        <w:r w:rsidR="00AF348C" w:rsidRPr="004055F0">
          <w:rPr>
            <w:rFonts w:ascii="National-Book" w:eastAsia="Times New Roman" w:hAnsi="National-Book" w:cs="Times New Roman"/>
            <w:sz w:val="19"/>
            <w:szCs w:val="19"/>
            <w:shd w:val="clear" w:color="auto" w:fill="FFFFFF"/>
          </w:rPr>
          <w:t>baseline</w:t>
        </w:r>
      </w:hyperlink>
      <w:r w:rsidR="00AF348C" w:rsidRPr="004055F0">
        <w:rPr>
          <w:rFonts w:ascii="National-Book" w:eastAsia="Times New Roman" w:hAnsi="National-Book" w:cs="Times New Roman"/>
          <w:sz w:val="19"/>
          <w:szCs w:val="19"/>
          <w:shd w:val="clear" w:color="auto" w:fill="FFFFFF"/>
        </w:rPr>
        <w:t> of a </w:t>
      </w:r>
      <w:hyperlink r:id="rId11" w:tooltip="Typeface" w:history="1">
        <w:r w:rsidR="00AF348C" w:rsidRPr="004055F0">
          <w:rPr>
            <w:rFonts w:ascii="National-Book" w:eastAsia="Times New Roman" w:hAnsi="National-Book" w:cs="Times New Roman"/>
            <w:sz w:val="19"/>
            <w:szCs w:val="19"/>
            <w:shd w:val="clear" w:color="auto" w:fill="FFFFFF"/>
          </w:rPr>
          <w:t>font</w:t>
        </w:r>
      </w:hyperlink>
      <w:r w:rsidR="00AF348C" w:rsidRPr="004055F0">
        <w:rPr>
          <w:rFonts w:ascii="National-Book" w:eastAsia="Times New Roman" w:hAnsi="National-Book" w:cs="Times New Roman"/>
          <w:sz w:val="19"/>
          <w:szCs w:val="19"/>
          <w:shd w:val="clear" w:color="auto" w:fill="FFFFFF"/>
        </w:rPr>
        <w:t>.</w:t>
      </w:r>
      <w:r w:rsidR="00AF348C" w:rsidRPr="004055F0">
        <w:rPr>
          <w:rFonts w:ascii="National-Book" w:eastAsia="Times New Roman" w:hAnsi="National-Book" w:cs="Times New Roman"/>
          <w:sz w:val="19"/>
          <w:szCs w:val="19"/>
          <w:shd w:val="clear" w:color="auto" w:fill="FFFFFF"/>
        </w:rPr>
        <w:br/>
      </w:r>
      <w:r w:rsidR="00AF348C" w:rsidRPr="004055F0">
        <w:rPr>
          <w:rFonts w:ascii="National-Book" w:eastAsia="Times New Roman" w:hAnsi="National-Book" w:cs="Times New Roman"/>
          <w:sz w:val="19"/>
          <w:szCs w:val="19"/>
          <w:shd w:val="clear" w:color="auto" w:fill="FFFFFF"/>
        </w:rPr>
        <w:br/>
      </w:r>
      <w:r w:rsidR="00AF348C" w:rsidRPr="004055F0">
        <w:rPr>
          <w:rFonts w:ascii="National-Semibold" w:eastAsia="Times New Roman" w:hAnsi="National-Semibold" w:cs="Times New Roman"/>
          <w:sz w:val="19"/>
          <w:szCs w:val="19"/>
          <w:shd w:val="clear" w:color="auto" w:fill="FFFFFF"/>
        </w:rPr>
        <w:t>Bowl:</w:t>
      </w:r>
      <w:r w:rsidR="00AF348C" w:rsidRPr="004055F0">
        <w:rPr>
          <w:rFonts w:ascii="National-Book" w:eastAsia="Times New Roman" w:hAnsi="National-Book" w:cs="Times New Roman"/>
          <w:sz w:val="19"/>
          <w:szCs w:val="19"/>
          <w:shd w:val="clear" w:color="auto" w:fill="FFFFFF"/>
        </w:rPr>
        <w:t xml:space="preserve"> Closed rounded stroke such as in a lowercase b, d, p, or q.</w:t>
      </w:r>
    </w:p>
    <w:p w14:paraId="1E61D854" w14:textId="77777777" w:rsidR="000F0227" w:rsidRPr="004055F0" w:rsidRDefault="000F0227">
      <w:pPr>
        <w:rPr>
          <w:rFonts w:ascii="National-Book" w:hAnsi="National-Book"/>
          <w:sz w:val="19"/>
          <w:szCs w:val="19"/>
        </w:rPr>
      </w:pPr>
    </w:p>
    <w:p w14:paraId="2AB4CD28" w14:textId="77777777" w:rsidR="000F0227" w:rsidRPr="004055F0" w:rsidRDefault="008A36C2">
      <w:pPr>
        <w:rPr>
          <w:rFonts w:ascii="National-Book" w:hAnsi="National-Book"/>
          <w:sz w:val="19"/>
          <w:szCs w:val="19"/>
        </w:rPr>
      </w:pPr>
      <w:r w:rsidRPr="004055F0">
        <w:rPr>
          <w:rFonts w:ascii="National-Semibold" w:hAnsi="National-Semibold"/>
          <w:sz w:val="19"/>
          <w:szCs w:val="19"/>
        </w:rPr>
        <w:t>Axis</w:t>
      </w:r>
      <w:r w:rsidR="000F0227" w:rsidRPr="004055F0">
        <w:rPr>
          <w:rFonts w:ascii="National-Semibold" w:hAnsi="National-Semibold"/>
          <w:sz w:val="19"/>
          <w:szCs w:val="19"/>
        </w:rPr>
        <w:t>:</w:t>
      </w:r>
      <w:r w:rsidR="000F0227" w:rsidRPr="004055F0">
        <w:rPr>
          <w:rFonts w:ascii="National-Book" w:hAnsi="National-Book"/>
          <w:sz w:val="19"/>
          <w:szCs w:val="19"/>
        </w:rPr>
        <w:t xml:space="preserve"> </w:t>
      </w:r>
      <w:r w:rsidRPr="004055F0">
        <w:rPr>
          <w:rFonts w:ascii="National-Book" w:hAnsi="National-Book"/>
          <w:sz w:val="19"/>
          <w:szCs w:val="19"/>
        </w:rPr>
        <w:t xml:space="preserve">The direction of stroke emphasis within a letter. Letters with modulated strokes display thick and thin areas, based on the angle of the writing tool used to create them. </w:t>
      </w:r>
    </w:p>
    <w:p w14:paraId="752F4BAC" w14:textId="77777777" w:rsidR="008A36C2" w:rsidRPr="004055F0" w:rsidRDefault="008A36C2">
      <w:pPr>
        <w:rPr>
          <w:rFonts w:ascii="National-Book" w:hAnsi="National-Book"/>
          <w:sz w:val="19"/>
          <w:szCs w:val="19"/>
        </w:rPr>
      </w:pPr>
    </w:p>
    <w:p w14:paraId="32770503" w14:textId="77777777" w:rsidR="008A36C2" w:rsidRPr="004055F0" w:rsidRDefault="008A36C2">
      <w:pPr>
        <w:rPr>
          <w:rFonts w:ascii="National-Book" w:hAnsi="National-Book"/>
          <w:sz w:val="19"/>
          <w:szCs w:val="19"/>
        </w:rPr>
      </w:pPr>
      <w:r w:rsidRPr="004055F0">
        <w:rPr>
          <w:rFonts w:ascii="National-Semibold" w:hAnsi="National-Semibold"/>
          <w:sz w:val="19"/>
          <w:szCs w:val="19"/>
        </w:rPr>
        <w:t>Translation:</w:t>
      </w:r>
      <w:r w:rsidRPr="004055F0">
        <w:rPr>
          <w:rFonts w:ascii="National-Book" w:hAnsi="National-Book"/>
          <w:sz w:val="19"/>
          <w:szCs w:val="19"/>
        </w:rPr>
        <w:t xml:space="preserve"> The variation in stroke width caused by changes in stroke direction of a flat-tipped writing tool held at a relatively steady angle. </w:t>
      </w:r>
    </w:p>
    <w:p w14:paraId="1B0823ED" w14:textId="77777777" w:rsidR="000F0227" w:rsidRPr="004055F0" w:rsidRDefault="000F0227">
      <w:pPr>
        <w:rPr>
          <w:rFonts w:ascii="National-Book" w:hAnsi="National-Book"/>
          <w:sz w:val="19"/>
          <w:szCs w:val="19"/>
        </w:rPr>
      </w:pPr>
    </w:p>
    <w:p w14:paraId="2256FACA" w14:textId="77777777" w:rsidR="000F0227" w:rsidRDefault="000F0227">
      <w:pPr>
        <w:rPr>
          <w:rFonts w:ascii="National-Book" w:hAnsi="National-Book"/>
          <w:sz w:val="19"/>
          <w:szCs w:val="19"/>
        </w:rPr>
      </w:pPr>
      <w:r w:rsidRPr="004055F0">
        <w:rPr>
          <w:rFonts w:ascii="National-Semibold" w:hAnsi="National-Semibold"/>
          <w:sz w:val="19"/>
          <w:szCs w:val="19"/>
        </w:rPr>
        <w:t>Contrast:</w:t>
      </w:r>
      <w:r w:rsidRPr="004055F0">
        <w:rPr>
          <w:rFonts w:ascii="National-Book" w:hAnsi="National-Book"/>
          <w:sz w:val="19"/>
          <w:szCs w:val="19"/>
        </w:rPr>
        <w:t xml:space="preserve"> Amount of variation from thick to thin within and between the strokes of a character. </w:t>
      </w:r>
    </w:p>
    <w:p w14:paraId="5D8F5CFA" w14:textId="77777777" w:rsidR="00CD08B8" w:rsidRDefault="00CD08B8">
      <w:pPr>
        <w:rPr>
          <w:rFonts w:ascii="National-Book" w:hAnsi="National-Book"/>
          <w:sz w:val="19"/>
          <w:szCs w:val="19"/>
        </w:rPr>
      </w:pPr>
    </w:p>
    <w:p w14:paraId="7DDFD9FE" w14:textId="7D874F97" w:rsidR="000F0227" w:rsidRPr="00CD08B8" w:rsidRDefault="00CD08B8">
      <w:pPr>
        <w:rPr>
          <w:rFonts w:ascii="National-Semibold" w:hAnsi="National-Semibold"/>
          <w:sz w:val="19"/>
          <w:szCs w:val="19"/>
          <w:u w:val="single"/>
        </w:rPr>
      </w:pPr>
      <w:r w:rsidRPr="00CD08B8">
        <w:rPr>
          <w:rFonts w:ascii="National-Semibold" w:hAnsi="National-Semibold"/>
          <w:sz w:val="19"/>
          <w:szCs w:val="19"/>
          <w:u w:val="single"/>
        </w:rPr>
        <w:t>TEXT</w:t>
      </w:r>
      <w:r w:rsidR="00E95794">
        <w:rPr>
          <w:rFonts w:ascii="National-Semibold" w:hAnsi="National-Semibold"/>
          <w:sz w:val="19"/>
          <w:szCs w:val="19"/>
          <w:u w:val="single"/>
        </w:rPr>
        <w:t xml:space="preserve"> DESIGN COMPONENTS</w:t>
      </w:r>
    </w:p>
    <w:p w14:paraId="0FBAD179" w14:textId="77777777" w:rsidR="008A36C2" w:rsidRPr="004055F0" w:rsidRDefault="008A36C2">
      <w:pPr>
        <w:rPr>
          <w:rFonts w:ascii="National-Book" w:hAnsi="National-Book"/>
          <w:sz w:val="19"/>
          <w:szCs w:val="19"/>
        </w:rPr>
      </w:pPr>
      <w:r w:rsidRPr="004055F0">
        <w:rPr>
          <w:rFonts w:ascii="National-Semibold" w:hAnsi="National-Semibold"/>
          <w:sz w:val="19"/>
          <w:szCs w:val="19"/>
        </w:rPr>
        <w:t>Kerning:</w:t>
      </w:r>
      <w:r w:rsidRPr="004055F0">
        <w:rPr>
          <w:rFonts w:ascii="National-Book" w:hAnsi="National-Book"/>
          <w:sz w:val="19"/>
          <w:szCs w:val="19"/>
        </w:rPr>
        <w:t xml:space="preserve"> An additional spacing adjustment that reduces cumbersome spaces between specific pairs of letters or a letter and a punctuation mark within a typeface.  </w:t>
      </w:r>
    </w:p>
    <w:p w14:paraId="0D02CD87" w14:textId="77777777" w:rsidR="008A36C2" w:rsidRPr="004055F0" w:rsidRDefault="008A36C2">
      <w:pPr>
        <w:rPr>
          <w:rFonts w:ascii="National-Book" w:hAnsi="National-Book"/>
          <w:sz w:val="19"/>
          <w:szCs w:val="19"/>
        </w:rPr>
      </w:pPr>
    </w:p>
    <w:p w14:paraId="3F935ADB" w14:textId="375BC673" w:rsidR="008A36C2" w:rsidRPr="004055F0" w:rsidRDefault="008A36C2">
      <w:pPr>
        <w:rPr>
          <w:rFonts w:ascii="National-Book" w:hAnsi="National-Book"/>
          <w:sz w:val="19"/>
          <w:szCs w:val="19"/>
        </w:rPr>
      </w:pPr>
      <w:r w:rsidRPr="004055F0">
        <w:rPr>
          <w:rFonts w:ascii="National-Semibold" w:hAnsi="National-Semibold"/>
          <w:sz w:val="19"/>
          <w:szCs w:val="19"/>
        </w:rPr>
        <w:t>Tracking:</w:t>
      </w:r>
      <w:r w:rsidRPr="004055F0">
        <w:rPr>
          <w:rFonts w:ascii="National-Book" w:hAnsi="National-Book"/>
          <w:sz w:val="19"/>
          <w:szCs w:val="19"/>
        </w:rPr>
        <w:t xml:space="preserve"> Adjusting the overall space between letters, rather than the space between two characters</w:t>
      </w:r>
      <w:r w:rsidR="00522075">
        <w:rPr>
          <w:rFonts w:ascii="National-Book" w:hAnsi="National-Book"/>
          <w:sz w:val="19"/>
          <w:szCs w:val="19"/>
        </w:rPr>
        <w:t>.</w:t>
      </w:r>
      <w:r w:rsidRPr="004055F0">
        <w:rPr>
          <w:rFonts w:ascii="National-Book" w:hAnsi="National-Book"/>
          <w:sz w:val="19"/>
          <w:szCs w:val="19"/>
        </w:rPr>
        <w:t xml:space="preserve"> </w:t>
      </w:r>
    </w:p>
    <w:p w14:paraId="131160D9" w14:textId="77777777" w:rsidR="008A36C2" w:rsidRPr="004055F0" w:rsidRDefault="008A36C2">
      <w:pPr>
        <w:rPr>
          <w:rFonts w:ascii="National-Book" w:hAnsi="National-Book"/>
          <w:sz w:val="19"/>
          <w:szCs w:val="19"/>
        </w:rPr>
      </w:pPr>
    </w:p>
    <w:p w14:paraId="1CBD1DC8" w14:textId="5FF1B384" w:rsidR="008A36C2" w:rsidRPr="004055F0" w:rsidRDefault="008A36C2">
      <w:pPr>
        <w:rPr>
          <w:rFonts w:ascii="National-Book" w:hAnsi="National-Book"/>
          <w:sz w:val="19"/>
          <w:szCs w:val="19"/>
        </w:rPr>
      </w:pPr>
      <w:r w:rsidRPr="004055F0">
        <w:rPr>
          <w:rFonts w:ascii="National-Semibold" w:hAnsi="National-Semibold"/>
          <w:sz w:val="19"/>
          <w:szCs w:val="19"/>
        </w:rPr>
        <w:t>Line Spacing</w:t>
      </w:r>
      <w:r w:rsidR="008C7056" w:rsidRPr="004055F0">
        <w:rPr>
          <w:rFonts w:ascii="National-Semibold" w:hAnsi="National-Semibold"/>
          <w:sz w:val="19"/>
          <w:szCs w:val="19"/>
        </w:rPr>
        <w:t>/Leading</w:t>
      </w:r>
      <w:r w:rsidRPr="004055F0">
        <w:rPr>
          <w:rFonts w:ascii="National-Semibold" w:hAnsi="National-Semibold"/>
          <w:sz w:val="19"/>
          <w:szCs w:val="19"/>
        </w:rPr>
        <w:t>:</w:t>
      </w:r>
      <w:r w:rsidR="00522075">
        <w:rPr>
          <w:rFonts w:ascii="National-Book" w:hAnsi="National-Book"/>
          <w:sz w:val="19"/>
          <w:szCs w:val="19"/>
        </w:rPr>
        <w:t xml:space="preserve"> </w:t>
      </w:r>
      <w:r w:rsidRPr="004055F0">
        <w:rPr>
          <w:rFonts w:ascii="National-Book" w:hAnsi="National-Book"/>
          <w:sz w:val="19"/>
          <w:szCs w:val="19"/>
        </w:rPr>
        <w:t>Distance from the baseline of one line of type to another.</w:t>
      </w:r>
    </w:p>
    <w:p w14:paraId="1E2C36EF" w14:textId="77777777" w:rsidR="008A36C2" w:rsidRPr="004055F0" w:rsidRDefault="008A36C2">
      <w:pPr>
        <w:rPr>
          <w:rFonts w:ascii="National-Book" w:hAnsi="National-Book"/>
          <w:sz w:val="19"/>
          <w:szCs w:val="19"/>
        </w:rPr>
      </w:pPr>
    </w:p>
    <w:p w14:paraId="4C00633C" w14:textId="3DC63255" w:rsidR="008A36C2" w:rsidRPr="004055F0" w:rsidRDefault="00522075">
      <w:pPr>
        <w:rPr>
          <w:rFonts w:ascii="National-Semibold" w:hAnsi="National-Semibold"/>
          <w:sz w:val="19"/>
          <w:szCs w:val="19"/>
        </w:rPr>
      </w:pPr>
      <w:r>
        <w:rPr>
          <w:rFonts w:ascii="National-Semibold" w:hAnsi="National-Semibold"/>
          <w:sz w:val="19"/>
          <w:szCs w:val="19"/>
        </w:rPr>
        <w:t xml:space="preserve">Alignment: </w:t>
      </w:r>
      <w:r w:rsidR="008A36C2" w:rsidRPr="004055F0">
        <w:rPr>
          <w:rFonts w:ascii="National-Book" w:hAnsi="National-Book"/>
          <w:sz w:val="19"/>
          <w:szCs w:val="19"/>
        </w:rPr>
        <w:t>justified</w:t>
      </w:r>
      <w:r w:rsidR="004055F0">
        <w:rPr>
          <w:rFonts w:ascii="National-Book" w:hAnsi="National-Book"/>
          <w:sz w:val="19"/>
          <w:szCs w:val="19"/>
        </w:rPr>
        <w:t xml:space="preserve">; </w:t>
      </w:r>
      <w:r w:rsidR="008A36C2" w:rsidRPr="004055F0">
        <w:rPr>
          <w:rFonts w:ascii="National-Book" w:hAnsi="National-Book"/>
          <w:sz w:val="19"/>
          <w:szCs w:val="19"/>
        </w:rPr>
        <w:t>flush left/ragged right</w:t>
      </w:r>
      <w:r w:rsidR="004055F0">
        <w:rPr>
          <w:rFonts w:ascii="National-Book" w:hAnsi="National-Book"/>
          <w:sz w:val="19"/>
          <w:szCs w:val="19"/>
        </w:rPr>
        <w:t xml:space="preserve">; </w:t>
      </w:r>
      <w:r w:rsidR="008A36C2" w:rsidRPr="004055F0">
        <w:rPr>
          <w:rFonts w:ascii="National-Book" w:hAnsi="National-Book"/>
          <w:sz w:val="19"/>
          <w:szCs w:val="19"/>
        </w:rPr>
        <w:t>flush right/ragged left</w:t>
      </w:r>
      <w:r w:rsidR="004055F0">
        <w:rPr>
          <w:rFonts w:ascii="National-Book" w:hAnsi="National-Book"/>
          <w:sz w:val="19"/>
          <w:szCs w:val="19"/>
        </w:rPr>
        <w:t>;</w:t>
      </w:r>
      <w:r w:rsidR="004055F0">
        <w:rPr>
          <w:rFonts w:ascii="National-Semibold" w:hAnsi="National-Semibold"/>
          <w:sz w:val="19"/>
          <w:szCs w:val="19"/>
        </w:rPr>
        <w:t xml:space="preserve"> </w:t>
      </w:r>
      <w:r w:rsidR="008A36C2" w:rsidRPr="004055F0">
        <w:rPr>
          <w:rFonts w:ascii="National-Book" w:hAnsi="National-Book"/>
          <w:sz w:val="19"/>
          <w:szCs w:val="19"/>
        </w:rPr>
        <w:t>centered</w:t>
      </w:r>
      <w:r w:rsidR="004055F0">
        <w:rPr>
          <w:rFonts w:ascii="National-Book" w:hAnsi="National-Book"/>
          <w:sz w:val="19"/>
          <w:szCs w:val="19"/>
        </w:rPr>
        <w:t>.</w:t>
      </w:r>
      <w:r w:rsidR="008A36C2" w:rsidRPr="004055F0">
        <w:rPr>
          <w:rFonts w:ascii="National-Book" w:hAnsi="National-Book"/>
          <w:sz w:val="19"/>
          <w:szCs w:val="19"/>
        </w:rPr>
        <w:t xml:space="preserve"> </w:t>
      </w:r>
    </w:p>
    <w:p w14:paraId="45EBDC46" w14:textId="77777777" w:rsidR="008A36C2" w:rsidRPr="004055F0" w:rsidRDefault="008A36C2">
      <w:pPr>
        <w:rPr>
          <w:rFonts w:ascii="National-Book" w:hAnsi="National-Book"/>
          <w:sz w:val="19"/>
          <w:szCs w:val="19"/>
        </w:rPr>
      </w:pPr>
    </w:p>
    <w:p w14:paraId="12E786E2" w14:textId="05D825B3" w:rsidR="000F0227" w:rsidRPr="004055F0" w:rsidRDefault="00991D9C">
      <w:pPr>
        <w:rPr>
          <w:rFonts w:ascii="National-Book" w:hAnsi="National-Book"/>
          <w:sz w:val="19"/>
          <w:szCs w:val="19"/>
        </w:rPr>
      </w:pPr>
      <w:r w:rsidRPr="004055F0">
        <w:rPr>
          <w:rFonts w:ascii="National-Semibold" w:hAnsi="National-Semibold"/>
          <w:sz w:val="19"/>
          <w:szCs w:val="19"/>
        </w:rPr>
        <w:t>Hierarchy:</w:t>
      </w:r>
      <w:r w:rsidRPr="004055F0">
        <w:rPr>
          <w:rFonts w:ascii="National-Book" w:hAnsi="National-Book"/>
          <w:sz w:val="19"/>
          <w:szCs w:val="19"/>
        </w:rPr>
        <w:t xml:space="preserve"> A typographic hierarchy expresses an organizational system for content, emphasizing some data and diminishing others. </w:t>
      </w:r>
    </w:p>
    <w:sectPr w:rsidR="000F0227" w:rsidRPr="004055F0" w:rsidSect="007562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ational-Semibold">
    <w:panose1 w:val="02000503000000020004"/>
    <w:charset w:val="00"/>
    <w:family w:val="auto"/>
    <w:pitch w:val="variable"/>
    <w:sig w:usb0="A00000FF" w:usb1="5000207B" w:usb2="00000010" w:usb3="00000000" w:csb0="0000009B" w:csb1="00000000"/>
  </w:font>
  <w:font w:name="National-Book">
    <w:panose1 w:val="02000503000000020004"/>
    <w:charset w:val="00"/>
    <w:family w:val="auto"/>
    <w:pitch w:val="variable"/>
    <w:sig w:usb0="A00000FF" w:usb1="5000207B" w:usb2="00000010" w:usb3="00000000" w:csb0="0000009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ational-Light">
    <w:panose1 w:val="00000000000000000000"/>
    <w:charset w:val="00"/>
    <w:family w:val="auto"/>
    <w:pitch w:val="variable"/>
    <w:sig w:usb0="A10000FF" w:usb1="5001207B" w:usb2="0000001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27"/>
    <w:rsid w:val="000E1352"/>
    <w:rsid w:val="000F0227"/>
    <w:rsid w:val="001327CD"/>
    <w:rsid w:val="004055F0"/>
    <w:rsid w:val="00522075"/>
    <w:rsid w:val="007562BF"/>
    <w:rsid w:val="008A36C2"/>
    <w:rsid w:val="008C7056"/>
    <w:rsid w:val="00991D9C"/>
    <w:rsid w:val="00AF348C"/>
    <w:rsid w:val="00BC6D5E"/>
    <w:rsid w:val="00CD08B8"/>
    <w:rsid w:val="00E9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B15D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F348C"/>
  </w:style>
  <w:style w:type="character" w:styleId="Hyperlink">
    <w:name w:val="Hyperlink"/>
    <w:basedOn w:val="DefaultParagraphFont"/>
    <w:uiPriority w:val="99"/>
    <w:semiHidden/>
    <w:unhideWhenUsed/>
    <w:rsid w:val="00AF3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F348C"/>
  </w:style>
  <w:style w:type="character" w:styleId="Hyperlink">
    <w:name w:val="Hyperlink"/>
    <w:basedOn w:val="DefaultParagraphFont"/>
    <w:uiPriority w:val="99"/>
    <w:semiHidden/>
    <w:unhideWhenUsed/>
    <w:rsid w:val="00AF3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n.wikipedia.org/wiki/Typefac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n.wikipedia.org/wiki/Grapheme" TargetMode="External"/><Relationship Id="rId6" Type="http://schemas.openxmlformats.org/officeDocument/2006/relationships/hyperlink" Target="http://en.wikipedia.org/wiki/Mean_line" TargetMode="External"/><Relationship Id="rId7" Type="http://schemas.openxmlformats.org/officeDocument/2006/relationships/hyperlink" Target="http://en.wikipedia.org/wiki/Typeface" TargetMode="External"/><Relationship Id="rId8" Type="http://schemas.openxmlformats.org/officeDocument/2006/relationships/hyperlink" Target="http://en.wikipedia.org/wiki/X-height" TargetMode="External"/><Relationship Id="rId9" Type="http://schemas.openxmlformats.org/officeDocument/2006/relationships/hyperlink" Target="http://en.wikipedia.org/wiki/Grapheme" TargetMode="External"/><Relationship Id="rId10" Type="http://schemas.openxmlformats.org/officeDocument/2006/relationships/hyperlink" Target="http://en.wikipedia.org/wiki/Baseline_(typography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477</Words>
  <Characters>2719</Characters>
  <Application>Microsoft Macintosh Word</Application>
  <DocSecurity>0</DocSecurity>
  <Lines>22</Lines>
  <Paragraphs>6</Paragraphs>
  <ScaleCrop>false</ScaleCrop>
  <Company>Western Washington University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Kacey Morrow</dc:creator>
  <cp:keywords/>
  <dc:description/>
  <cp:lastModifiedBy>Kacey Morrow</cp:lastModifiedBy>
  <cp:revision>7</cp:revision>
  <cp:lastPrinted>2015-02-26T05:26:00Z</cp:lastPrinted>
  <dcterms:created xsi:type="dcterms:W3CDTF">2015-02-26T04:56:00Z</dcterms:created>
  <dcterms:modified xsi:type="dcterms:W3CDTF">2015-02-26T05:27:00Z</dcterms:modified>
</cp:coreProperties>
</file>